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right"/>
      </w:pPr>
      <w:r>
        <w:rPr>
          <w:b w:val="0"/>
          <w:i w:val="0"/>
          <w:sz w:val="24"/>
        </w:rPr>
        <w:t>«УТВЕРЖДАЮ»</w:t>
      </w:r>
    </w:p>
    <w:p>
      <w:pPr>
        <w:spacing w:after="0"/>
        <w:jc w:val="right"/>
      </w:pPr>
      <w:r>
        <w:rPr>
          <w:b w:val="0"/>
          <w:i w:val="0"/>
          <w:sz w:val="24"/>
        </w:rPr>
        <w:t>Директор ООО «Дримтим»</w:t>
      </w:r>
    </w:p>
    <w:p>
      <w:pPr>
        <w:spacing w:after="0"/>
        <w:jc w:val="right"/>
      </w:pPr>
      <w:r>
        <w:rPr>
          <w:b w:val="0"/>
          <w:i w:val="0"/>
          <w:sz w:val="24"/>
        </w:rPr>
        <w:t>___________ А.З. Гильманов</w:t>
      </w:r>
    </w:p>
    <w:p>
      <w:pPr>
        <w:spacing w:after="0"/>
        <w:jc w:val="right"/>
      </w:pPr>
      <w:r>
        <w:rPr>
          <w:b w:val="0"/>
          <w:i w:val="0"/>
          <w:sz w:val="24"/>
        </w:rPr>
        <w:t>Приказ № ______________</w:t>
      </w:r>
    </w:p>
    <w:p>
      <w:pPr>
        <w:spacing w:after="240"/>
        <w:jc w:val="right"/>
      </w:pPr>
      <w:r>
        <w:rPr>
          <w:b w:val="0"/>
          <w:i w:val="0"/>
          <w:sz w:val="24"/>
        </w:rPr>
        <w:t>от «___» _____________ 2026 г.</w:t>
      </w:r>
    </w:p>
    <w:p>
      <w:pPr>
        <w:spacing w:after="0"/>
        <w:jc w:val="center"/>
      </w:pPr>
      <w:r>
        <w:rPr>
          <w:b/>
          <w:i w:val="0"/>
          <w:sz w:val="28"/>
        </w:rPr>
        <w:t>ПРАВИЛА ВНУТРЕННЕГО ТРУДОВОГО РАСПОРЯДКА</w:t>
      </w:r>
    </w:p>
    <w:p>
      <w:pPr>
        <w:spacing w:after="320"/>
        <w:jc w:val="center"/>
      </w:pPr>
      <w:r>
        <w:rPr>
          <w:b/>
          <w:i w:val="0"/>
          <w:sz w:val="28"/>
        </w:rPr>
        <w:t>ООО «Дримтим» (школа баскетбола «Дай 5»)</w:t>
      </w:r>
    </w:p>
    <w:p>
      <w:pPr>
        <w:spacing w:before="240" w:after="120"/>
      </w:pPr>
      <w:r>
        <w:rPr>
          <w:b/>
          <w:sz w:val="24"/>
        </w:rPr>
        <w:t>1. Общие положения</w:t>
      </w:r>
    </w:p>
    <w:p>
      <w:pPr>
        <w:spacing w:after="120"/>
        <w:ind w:firstLine="567"/>
        <w:jc w:val="both"/>
      </w:pPr>
      <w:r>
        <w:t>1.1. Настоящие Правила внутреннего трудового распорядка (далее — Правила) являются локальным нормативным актом ООО «Дримтим» (далее — Работодатель, Организация), регламентирующим порядок приема и увольнения работников, основные права, обязанности и ответственность сторон трудового договора, режим рабочего времени и времени отдыха, применяемые к работникам меры поощрения и взыскания, а также иные вопросы регулирования трудовых отношений в Организации.</w:t>
      </w:r>
    </w:p>
    <w:p>
      <w:pPr>
        <w:spacing w:after="120"/>
        <w:ind w:firstLine="567"/>
        <w:jc w:val="both"/>
      </w:pPr>
      <w:r>
        <w:t>1.2. Правила разработаны в соответствии с:</w:t>
      </w:r>
    </w:p>
    <w:p>
      <w:pPr>
        <w:spacing w:after="120"/>
        <w:jc w:val="both"/>
      </w:pPr>
      <w:r>
        <w:t>— Трудовым кодексом Российской Федерации;</w:t>
      </w:r>
    </w:p>
    <w:p>
      <w:pPr>
        <w:spacing w:after="120"/>
        <w:jc w:val="both"/>
      </w:pPr>
      <w:r>
        <w:t>— Федеральным законом от 27.07.2006 № 152-ФЗ «О персональных данных»;</w:t>
      </w:r>
    </w:p>
    <w:p>
      <w:pPr>
        <w:spacing w:after="120"/>
        <w:jc w:val="both"/>
      </w:pPr>
      <w:r>
        <w:t>— иными нормативными правовыми актами Российской Федерации, содержащими нормы трудового права;</w:t>
      </w:r>
    </w:p>
    <w:p>
      <w:pPr>
        <w:spacing w:after="120"/>
        <w:jc w:val="both"/>
      </w:pPr>
      <w:r>
        <w:t>— Уставом Организации.</w:t>
      </w:r>
    </w:p>
    <w:p>
      <w:pPr>
        <w:spacing w:after="120"/>
        <w:ind w:firstLine="567"/>
        <w:jc w:val="both"/>
      </w:pPr>
      <w:r>
        <w:t>1.3. Правила распространяются на всех работников Организации независимо от занимаемой должности, включая тренеров, администраторов и иных лиц, состоящих с Организацией в трудовых отношениях.</w:t>
      </w:r>
    </w:p>
    <w:p>
      <w:pPr>
        <w:spacing w:after="120"/>
        <w:ind w:firstLine="567"/>
        <w:jc w:val="both"/>
      </w:pPr>
      <w:r>
        <w:t>1.4. В Организации отсутствует профсоюзная организация и иной представительный орган работников. В связи с этим настоящие Правила утверждаются Работодателем самостоятельно, без учета мнения представительного органа работников, что соответствует части первой статьи 190 Трудового кодекса Российской Федерации. При появлении в Организации представительного органа работников порядок утверждения и изменения Правил приводится в соответствие со статьей 190 Трудового кодекса Российской Федерации.</w:t>
      </w:r>
    </w:p>
    <w:p>
      <w:pPr>
        <w:spacing w:after="120"/>
        <w:ind w:firstLine="567"/>
        <w:jc w:val="both"/>
      </w:pPr>
      <w:r>
        <w:t>1.5. Правила являются приложением к трудовому договору. Работник знакомится с Правилами под роспись до подписания трудового договора в соответствии с частью третьей статьи 68 Трудового кодекса Российской Федерации.</w:t>
      </w:r>
    </w:p>
    <w:p>
      <w:pPr>
        <w:spacing w:after="120"/>
        <w:ind w:firstLine="567"/>
        <w:jc w:val="both"/>
      </w:pPr>
      <w:r>
        <w:t>1.6. Вопросы приема на работу, перевода, увольнения работников, применения мер поощрения и дисциплинарного взыскания решаются директором Организации единолично. Отдельные коллегиальные органы (комиссии по трудовым спорам и т.п.) в Организации не создаются, если иное прямо не предусмотрено законодательством Российской Федерации или другим локальным нормативным актом Организации.</w:t>
      </w:r>
    </w:p>
    <w:p>
      <w:pPr>
        <w:spacing w:before="240" w:after="120"/>
      </w:pPr>
      <w:r>
        <w:rPr>
          <w:b/>
          <w:sz w:val="24"/>
        </w:rPr>
        <w:t>2. Порядок приема, перевода и увольнения работников</w:t>
      </w:r>
    </w:p>
    <w:p>
      <w:pPr>
        <w:spacing w:after="120"/>
        <w:ind w:firstLine="567"/>
        <w:jc w:val="both"/>
      </w:pPr>
      <w:r>
        <w:t>2.1. Прием на работу производится путем заключения трудового договора в письменной форме в соответствии со статьями 56–71 Трудового кодекса Российской Федерации. Трудовой договор составляется в двух экземплярах, каждый из которых подписывается сторонами; один экземпляр передается работнику, второй хранится у Работодателя.</w:t>
      </w:r>
    </w:p>
    <w:p>
      <w:pPr>
        <w:spacing w:after="120"/>
        <w:ind w:firstLine="567"/>
        <w:jc w:val="both"/>
      </w:pPr>
      <w:r>
        <w:t>2.2. При приеме на работу работник предъявляет Работодателю документы, предусмотренные статьей 65 Трудового кодекса Российской Федерации (паспорт; трудовую книжку и (или) сведения о трудовой деятельности, за исключением случаев, когда трудовой договор заключается впервые или работник переходит на электронную трудовую книжку; документ об образовании и (или) квалификации — при необходимости; документ воинского учета — для военнообязанных; СНИЛС). Лица, поступающие на должность тренера или иную должность, предполагающую работу с несовершеннолетними обучающимися, дополнительно предоставляют справку об отсутствии судимости и (или) факта уголовного преследования по основаниям, предусмотренным абзацем третьим части второй статьи 331 Трудового кодекса Российской Федерации.</w:t>
      </w:r>
    </w:p>
    <w:p>
      <w:pPr>
        <w:spacing w:after="120"/>
        <w:ind w:firstLine="567"/>
        <w:jc w:val="both"/>
      </w:pPr>
      <w:r>
        <w:t>2.3. Прием на работу оформляется приказом директора Организации, который объявляется работнику под роспись в трехдневный срок со дня фактического начала работы.</w:t>
      </w:r>
    </w:p>
    <w:p>
      <w:pPr>
        <w:spacing w:after="120"/>
        <w:ind w:firstLine="567"/>
        <w:jc w:val="both"/>
      </w:pPr>
      <w:r>
        <w:t>2.4. При приеме на работу работнику может устанавливаться испытательный срок в соответствии со статьей 70 Трудового кодекса Российской Федерации; условие об испытании и его продолжительность указываются в трудовом договоре.</w:t>
      </w:r>
    </w:p>
    <w:p>
      <w:pPr>
        <w:spacing w:after="120"/>
        <w:ind w:firstLine="567"/>
        <w:jc w:val="both"/>
      </w:pPr>
      <w:r>
        <w:t>2.5. Перевод работника на другую работу допускается только с его письменного согласия, за исключением случаев, предусмотренных статьей 72.2 Трудового кодекса Российской Федерации (временный перевод в случае чрезвычайных обстоятельств).</w:t>
      </w:r>
    </w:p>
    <w:p>
      <w:pPr>
        <w:spacing w:after="120"/>
        <w:ind w:firstLine="567"/>
        <w:jc w:val="both"/>
      </w:pPr>
      <w:r>
        <w:t>2.6. Прекращение трудового договора производится по основаниям, предусмотренным статьей 77 и иными положениями Трудового кодекса Российской Федерации. Решение о расторжении трудового договора по инициативе Работодателя принимается директором Организации единолично при наличии законных оснований и с соблюдением установленной законом процедуры.</w:t>
      </w:r>
    </w:p>
    <w:p>
      <w:pPr>
        <w:spacing w:after="120"/>
        <w:ind w:firstLine="567"/>
        <w:jc w:val="both"/>
      </w:pPr>
      <w:r>
        <w:t>2.7. В последний день работы Работодатель обязан выдать работнику трудовую книжку (либо предоставить сведения о трудовой деятельности по форме СТД-Р), произвести с ним окончательный расчет и по письменному заявлению работника выдать заверенные копии документов, связанных с работой.</w:t>
      </w:r>
    </w:p>
    <w:p>
      <w:pPr>
        <w:spacing w:before="240" w:after="120"/>
      </w:pPr>
      <w:r>
        <w:rPr>
          <w:b/>
          <w:sz w:val="24"/>
        </w:rPr>
        <w:t>3. Основные права и обязанности работника</w:t>
      </w:r>
    </w:p>
    <w:p>
      <w:pPr>
        <w:spacing w:after="120"/>
        <w:ind w:firstLine="567"/>
        <w:jc w:val="both"/>
      </w:pPr>
      <w:r>
        <w:t>3.1. Работник имеет право на:</w:t>
      </w:r>
    </w:p>
    <w:p>
      <w:pPr>
        <w:spacing w:after="120"/>
        <w:jc w:val="both"/>
      </w:pPr>
      <w:r>
        <w:t>— заключение, изменение и расторжение трудового договора в порядке, установленном Трудовым кодексом Российской Федерации;</w:t>
      </w:r>
    </w:p>
    <w:p>
      <w:pPr>
        <w:spacing w:after="120"/>
        <w:jc w:val="both"/>
      </w:pPr>
      <w:r>
        <w:t>— предоставление ему работы, обусловленной трудовым договором;</w:t>
      </w:r>
    </w:p>
    <w:p>
      <w:pPr>
        <w:spacing w:after="120"/>
        <w:jc w:val="both"/>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pPr>
        <w:spacing w:after="120"/>
        <w:jc w:val="both"/>
      </w:pPr>
      <w:r>
        <w:t>—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p>
    <w:p>
      <w:pPr>
        <w:spacing w:after="120"/>
        <w:jc w:val="both"/>
      </w:pPr>
      <w:r>
        <w:t>— полную достоверную информацию об условиях труда и требованиях охраны труда на рабочем месте;</w:t>
      </w:r>
    </w:p>
    <w:p>
      <w:pPr>
        <w:spacing w:after="120"/>
        <w:jc w:val="both"/>
      </w:pPr>
      <w:r>
        <w:t>— защиту своих трудовых прав, свобод и законных интересов всеми не запрещенными законом способами;</w:t>
      </w:r>
    </w:p>
    <w:p>
      <w:pPr>
        <w:spacing w:after="120"/>
        <w:jc w:val="both"/>
      </w:pPr>
      <w:r>
        <w:t>— обязательное социальное страхование в случаях, предусмотренных федеральными законами;</w:t>
      </w:r>
    </w:p>
    <w:p>
      <w:pPr>
        <w:spacing w:after="120"/>
        <w:jc w:val="both"/>
      </w:pPr>
      <w:r>
        <w:t>— иные права, предусмотренные статьей 21 Трудового кодекса Российской Федерации, трудовым договором и локальными нормативными актами Организации.</w:t>
      </w:r>
    </w:p>
    <w:p>
      <w:pPr>
        <w:spacing w:after="120"/>
        <w:ind w:firstLine="567"/>
        <w:jc w:val="both"/>
      </w:pPr>
      <w:r>
        <w:t>3.2. Работник обязан:</w:t>
      </w:r>
    </w:p>
    <w:p>
      <w:pPr>
        <w:spacing w:after="120"/>
        <w:jc w:val="both"/>
      </w:pPr>
      <w:r>
        <w:t>— добросовестно исполнять свои трудовые обязанности, возложенные на него трудовым договором и должностной инструкцией;</w:t>
      </w:r>
    </w:p>
    <w:p>
      <w:pPr>
        <w:spacing w:after="120"/>
        <w:jc w:val="both"/>
      </w:pPr>
      <w:r>
        <w:t>— соблюдать настоящие Правила и иные локальные нормативные акты Организации;</w:t>
      </w:r>
    </w:p>
    <w:p>
      <w:pPr>
        <w:spacing w:after="120"/>
        <w:jc w:val="both"/>
      </w:pPr>
      <w:r>
        <w:t>— соблюдать трудовую дисциплину;</w:t>
      </w:r>
    </w:p>
    <w:p>
      <w:pPr>
        <w:spacing w:after="120"/>
        <w:jc w:val="both"/>
      </w:pPr>
      <w:r>
        <w:t>— выполнять установленные нормы труда;</w:t>
      </w:r>
    </w:p>
    <w:p>
      <w:pPr>
        <w:spacing w:after="120"/>
        <w:jc w:val="both"/>
      </w:pPr>
      <w:r>
        <w:t>— соблюдать требования по охране труда и обеспечению безопасности труда, в том числе на арендуемых Организацией спортивных объектах;</w:t>
      </w:r>
    </w:p>
    <w:p>
      <w:pPr>
        <w:spacing w:after="120"/>
        <w:jc w:val="both"/>
      </w:pPr>
      <w:r>
        <w:t>—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его сохранность) и других работников;</w:t>
      </w:r>
    </w:p>
    <w:p>
      <w:pPr>
        <w:spacing w:after="120"/>
        <w:jc w:val="both"/>
      </w:pPr>
      <w:r>
        <w:t>— незамедлительно сообщать непосредственному руководителю либо директору Организации о возникновении ситуации, представляющей угрозу жизни и здоровью людей, сохранности имущества Работодателя;</w:t>
      </w:r>
    </w:p>
    <w:p>
      <w:pPr>
        <w:spacing w:after="120"/>
        <w:jc w:val="both"/>
      </w:pPr>
      <w:r>
        <w:t>— для работников, занятых на должности тренера: обеспечивать безопасность обучающихся во время тренировочных занятий и мероприятий, немедленно информировать администрацию о происшествиях с обучающимися, соблюдать положения Правил внутреннего распорядка обучающихся Организации в части, касающейся тренера;</w:t>
      </w:r>
    </w:p>
    <w:p>
      <w:pPr>
        <w:spacing w:after="120"/>
        <w:jc w:val="both"/>
      </w:pPr>
      <w:r>
        <w:t>— проходить в случаях, предусмотренных законодательством Российской Федерации, обязательные предварительные и периодические медицинские осмотры;</w:t>
      </w:r>
    </w:p>
    <w:p>
      <w:pPr>
        <w:spacing w:after="120"/>
        <w:jc w:val="both"/>
      </w:pPr>
      <w:r>
        <w:t>— иные обязанности, предусмотренные статьей 21 Трудового кодекса Российской Федерации, трудовым договором, должностной инструкцией и локальными нормативными актами Организации.</w:t>
      </w:r>
    </w:p>
    <w:p>
      <w:pPr>
        <w:spacing w:before="240" w:after="120"/>
      </w:pPr>
      <w:r>
        <w:rPr>
          <w:b/>
          <w:sz w:val="24"/>
        </w:rPr>
        <w:t>4. Основные права и обязанности работодателя</w:t>
      </w:r>
    </w:p>
    <w:p>
      <w:pPr>
        <w:spacing w:after="120"/>
        <w:ind w:firstLine="567"/>
        <w:jc w:val="both"/>
      </w:pPr>
      <w:r>
        <w:t>4.1. Работодатель имеет право:</w:t>
      </w:r>
    </w:p>
    <w:p>
      <w:pPr>
        <w:spacing w:after="120"/>
        <w:jc w:val="both"/>
      </w:pPr>
      <w:r>
        <w:t>— заключать, изменять и расторгать трудовые договоры с работниками в порядке, установленном Трудовым кодексом Российской Федерации;</w:t>
      </w:r>
    </w:p>
    <w:p>
      <w:pPr>
        <w:spacing w:after="120"/>
        <w:jc w:val="both"/>
      </w:pPr>
      <w:r>
        <w:t>— поощрять работников за добросовестный, эффективный труд;</w:t>
      </w:r>
    </w:p>
    <w:p>
      <w:pPr>
        <w:spacing w:after="120"/>
        <w:jc w:val="both"/>
      </w:pPr>
      <w:r>
        <w:t>— требовать от работников исполнения трудовых обязанностей, бережного отношения к имуществу Работодателя и соблюдения настоящих Правил;</w:t>
      </w:r>
    </w:p>
    <w:p>
      <w:pPr>
        <w:spacing w:after="120"/>
        <w:jc w:val="both"/>
      </w:pPr>
      <w:r>
        <w:t>— привлекать работников к дисциплинарной и материальной ответственности в порядке, установленном Трудовым кодексом Российской Федерации;</w:t>
      </w:r>
    </w:p>
    <w:p>
      <w:pPr>
        <w:spacing w:after="120"/>
        <w:jc w:val="both"/>
      </w:pPr>
      <w:r>
        <w:t>— принимать локальные нормативные акты в пределах своей компетенции;</w:t>
      </w:r>
    </w:p>
    <w:p>
      <w:pPr>
        <w:spacing w:after="120"/>
        <w:jc w:val="both"/>
      </w:pPr>
      <w:r>
        <w:t>— иные права, предусмотренные статьей 22 Трудового кодекса Российской Федерации.</w:t>
      </w:r>
    </w:p>
    <w:p>
      <w:pPr>
        <w:spacing w:after="120"/>
        <w:ind w:firstLine="567"/>
        <w:jc w:val="both"/>
      </w:pPr>
      <w:r>
        <w:t>4.2. Работодатель обязан:</w:t>
      </w:r>
    </w:p>
    <w:p>
      <w:pPr>
        <w:spacing w:after="120"/>
        <w:jc w:val="both"/>
      </w:pPr>
      <w:r>
        <w:t>— соблюдать трудовое законодательство и условия трудовых договоров;</w:t>
      </w:r>
    </w:p>
    <w:p>
      <w:pPr>
        <w:spacing w:after="120"/>
        <w:jc w:val="both"/>
      </w:pPr>
      <w:r>
        <w:t>— предоставлять работникам работу, обусловленную трудовым договором;</w:t>
      </w:r>
    </w:p>
    <w:p>
      <w:pPr>
        <w:spacing w:after="120"/>
        <w:jc w:val="both"/>
      </w:pPr>
      <w:r>
        <w:t>— обеспечивать безопасность и условия труда, соответствующие государственным нормативным требованиям охраны труда, в том числе на арендуемых спортивных объектах;</w:t>
      </w:r>
    </w:p>
    <w:p>
      <w:pPr>
        <w:spacing w:after="120"/>
        <w:jc w:val="both"/>
      </w:pPr>
      <w:r>
        <w:t>— обеспечивать работников оборудованием, инвентарем и иными средствами, необходимыми для исполнения трудовых обязанностей;</w:t>
      </w:r>
    </w:p>
    <w:p>
      <w:pPr>
        <w:spacing w:after="120"/>
        <w:jc w:val="both"/>
      </w:pPr>
      <w:r>
        <w:t>— выплачивать в полном размере причитающуюся работникам заработную плату в сроки, установленные разделом 7 настоящих Правил;</w:t>
      </w:r>
    </w:p>
    <w:p>
      <w:pPr>
        <w:spacing w:after="120"/>
        <w:jc w:val="both"/>
      </w:pPr>
      <w:r>
        <w:t>— вести учет рабочего времени, фактически отработанного каждым работником;</w:t>
      </w:r>
    </w:p>
    <w:p>
      <w:pPr>
        <w:spacing w:after="120"/>
        <w:jc w:val="both"/>
      </w:pPr>
      <w:r>
        <w:t>— осуществлять обязательное социальное страхование работников;</w:t>
      </w:r>
    </w:p>
    <w:p>
      <w:pPr>
        <w:spacing w:after="120"/>
        <w:jc w:val="both"/>
      </w:pPr>
      <w:r>
        <w:t>— знакомить работников под роспись с принимаемыми локальными нормативными актами, непосредственно связанными с их трудовой деятельностью;</w:t>
      </w:r>
    </w:p>
    <w:p>
      <w:pPr>
        <w:spacing w:after="120"/>
        <w:jc w:val="both"/>
      </w:pPr>
      <w:r>
        <w:t>— обеспечивать защиту персональных данных работников в соответствии с Федеральным законом от 27.07.2006 № 152-ФЗ «О персональных данных»;</w:t>
      </w:r>
    </w:p>
    <w:p>
      <w:pPr>
        <w:spacing w:after="120"/>
        <w:jc w:val="both"/>
      </w:pPr>
      <w:r>
        <w:t>— исполнять иные обязанности, предусмотренные статьей 22 Трудового кодекса Российской Федерации, трудовыми договорами и локальными нормативными актами Организации.</w:t>
      </w:r>
    </w:p>
    <w:p>
      <w:pPr>
        <w:spacing w:before="240" w:after="120"/>
      </w:pPr>
      <w:r>
        <w:rPr>
          <w:b/>
          <w:sz w:val="24"/>
        </w:rPr>
        <w:t>5. Рабочее время</w:t>
      </w:r>
    </w:p>
    <w:p>
      <w:pPr>
        <w:spacing w:after="120"/>
        <w:ind w:firstLine="567"/>
        <w:jc w:val="both"/>
      </w:pPr>
      <w:r>
        <w:t>5.1. Для работников Организации устанавливается пятидневная рабочая неделя с двумя выходными днями (суббота и воскресенье) при нормальной продолжительности рабочего времени не более 40 часов в неделю, если иная продолжительность рабочего времени не предусмотрена трудовым договором конкретного работника.</w:t>
      </w:r>
    </w:p>
    <w:p>
      <w:pPr>
        <w:spacing w:after="120"/>
        <w:ind w:firstLine="567"/>
        <w:jc w:val="both"/>
      </w:pPr>
      <w:r>
        <w:t>5.2. Время начала и окончания работы, а также продолжительность и время перерыва для отдыха и питания устанавливаются трудовым договором работника и правилами внутреннего распорядка на конкретном рабочем месте. Ориентировочный режим: начало работы — [09:00], окончание работы — [18:00], перерыв для отдыха и питания — [1 час], не включаемый в рабочее время. Конкретные значения фиксируются в трудовом договоре и (или) приложении к настоящим Правилам (штатное расписание, график работы).</w:t>
      </w:r>
    </w:p>
    <w:p>
      <w:pPr>
        <w:spacing w:after="120"/>
        <w:ind w:firstLine="567"/>
        <w:jc w:val="both"/>
      </w:pPr>
      <w:r>
        <w:t>5.3. Для работников, занятых на должности тренера, конкретное время проведения тренировочных занятий определяется расписанием, утверждаемым директором Организации с учетом графика аренды спортивных залов; при этом суммарная продолжительность рабочего времени тренера не должна превышать нормы, установленной его трудовым договором.</w:t>
      </w:r>
    </w:p>
    <w:p>
      <w:pPr>
        <w:spacing w:after="120"/>
        <w:ind w:firstLine="567"/>
        <w:jc w:val="both"/>
      </w:pPr>
      <w:r>
        <w:t>5.4. Привлечение работника к работе за пределами установленной продолжительности рабочего времени (сверхурочная работа) допускается только с письменного согласия работника и в случаях, предусмотренных статьей 99 Трудового кодекса Российской Федерации, с оплатой в порядке, установленном статьей 152 Трудового кодекса Российской Федерации.</w:t>
      </w:r>
    </w:p>
    <w:p>
      <w:pPr>
        <w:spacing w:after="120"/>
        <w:ind w:firstLine="567"/>
        <w:jc w:val="both"/>
      </w:pPr>
      <w:r>
        <w:t>5.5. Направление работника (в том числе тренера, сопровождающего обучающихся) для участия в выездных (иногородних) спортивных мероприятиях оформляется как служебная командировка в порядке, установленном главой 24 Трудового кодекса Российской Федерации, с сохранением места работы и среднего заработка, а также возмещением расходов, связанных с командировкой (проезд, проживание, суточные).</w:t>
      </w:r>
    </w:p>
    <w:p>
      <w:pPr>
        <w:spacing w:after="120"/>
        <w:ind w:firstLine="567"/>
        <w:jc w:val="both"/>
      </w:pPr>
      <w:r>
        <w:t>5.6. Учет рабочего времени, фактически отработанного каждым работником, ведется Работодателем в табеле учета рабочего времени.</w:t>
      </w:r>
    </w:p>
    <w:p>
      <w:pPr>
        <w:spacing w:before="240" w:after="120"/>
      </w:pPr>
      <w:r>
        <w:rPr>
          <w:b/>
          <w:sz w:val="24"/>
        </w:rPr>
        <w:t>6. Время отдыха</w:t>
      </w:r>
    </w:p>
    <w:p>
      <w:pPr>
        <w:spacing w:after="120"/>
        <w:ind w:firstLine="567"/>
        <w:jc w:val="both"/>
      </w:pPr>
      <w:r>
        <w:t>6.1. В течение рабочего дня работнику предоставляется перерыв для отдыха и питания, не включаемый в рабочее время, продолжительность и время предоставления которого устанавливаются трудовым договором в соответствии со статьей 108 Трудового кодекса Российской Федерации.</w:t>
      </w:r>
    </w:p>
    <w:p>
      <w:pPr>
        <w:spacing w:after="120"/>
        <w:ind w:firstLine="567"/>
        <w:jc w:val="both"/>
      </w:pPr>
      <w:r>
        <w:t>6.2. Работникам предоставляются выходные дни (суббота и воскресенье) и нерабочие праздничные дни в соответствии со статьями 111 и 112 Трудового кодекса Российской Федерации.</w:t>
      </w:r>
    </w:p>
    <w:p>
      <w:pPr>
        <w:spacing w:after="120"/>
        <w:ind w:firstLine="567"/>
        <w:jc w:val="both"/>
      </w:pPr>
      <w:r>
        <w:t>6.3. Работникам предоставляется ежегодный основной оплачиваемый отпуск продолжительностью 28 календарных дней в соответствии со статьей 115 Трудового кодекса Российской Федерации. Отдельным категориям работников могут предоставляться ежегодные дополнительные оплачиваемые отпуска, если это предусмотрено законодательством Российской Федерации или трудовым договором.</w:t>
      </w:r>
    </w:p>
    <w:p>
      <w:pPr>
        <w:spacing w:after="120"/>
        <w:ind w:firstLine="567"/>
        <w:jc w:val="both"/>
      </w:pPr>
      <w:r>
        <w:t>6.4. Очередность предоставления отпусков определяется графиком отпусков, утверждаемым директором Организации не позднее чем за две недели до наступления календарного года, с учетом производственной необходимости и пожеланий работников.</w:t>
      </w:r>
    </w:p>
    <w:p>
      <w:pPr>
        <w:spacing w:after="120"/>
        <w:ind w:firstLine="567"/>
        <w:jc w:val="both"/>
      </w:pPr>
      <w:r>
        <w:t>6.5.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такого отпуска определяется по соглашению между работником и Работодателем, с учетом гарантий, предусмотренных статьей 128 Трудового кодекса Российской Федерации.</w:t>
      </w:r>
    </w:p>
    <w:p>
      <w:pPr>
        <w:spacing w:before="240" w:after="120"/>
      </w:pPr>
      <w:r>
        <w:rPr>
          <w:b/>
          <w:sz w:val="24"/>
        </w:rPr>
        <w:t>7. Оплата труда</w:t>
      </w:r>
    </w:p>
    <w:p>
      <w:pPr>
        <w:spacing w:after="120"/>
        <w:ind w:firstLine="567"/>
        <w:jc w:val="both"/>
      </w:pPr>
      <w:r>
        <w:t>7.1. Заработная плата работника устанавливается трудовым договором в соответствии с действующей у Работодателя системой оплаты труда и штатным расписанием.</w:t>
      </w:r>
    </w:p>
    <w:p>
      <w:pPr>
        <w:spacing w:after="120"/>
        <w:ind w:firstLine="567"/>
        <w:jc w:val="both"/>
      </w:pPr>
      <w:r>
        <w:t>7.2. Заработная плата выплачивается не реже чем каждые полмесяца:</w:t>
      </w:r>
    </w:p>
    <w:p>
      <w:pPr>
        <w:spacing w:after="120"/>
        <w:jc w:val="both"/>
      </w:pPr>
      <w:r>
        <w:t>— аванс за первую половину месяца — 20 числа текущего месяца;</w:t>
      </w:r>
    </w:p>
    <w:p>
      <w:pPr>
        <w:spacing w:after="120"/>
        <w:jc w:val="both"/>
      </w:pPr>
      <w:r>
        <w:t>— окончательный расчет по итогам месяца (заработная плата за вторую половину месяца) — 5 числа месяца, следующего за расчетным.</w:t>
      </w:r>
    </w:p>
    <w:p>
      <w:pPr>
        <w:spacing w:after="120"/>
        <w:ind w:firstLine="567"/>
        <w:jc w:val="both"/>
      </w:pPr>
      <w:r>
        <w:t>Если день выплаты заработной платы совпадает с выходным или нерабочим праздничным днем, заработная плата выплачивается накануне этого дня, в соответствии с частью восьмой статьи 136 Трудового кодекса Российской Федерации.</w:t>
      </w:r>
    </w:p>
    <w:p>
      <w:pPr>
        <w:spacing w:after="120"/>
        <w:ind w:firstLine="567"/>
        <w:jc w:val="both"/>
      </w:pPr>
      <w:r>
        <w:t>7.3. Заработная плата выплачивается путем перечисления денежных средств на банковский счет (банковскую карту), реквизиты которого указаны работником, либо иным способом, согласованным сторонами трудового договора в соответствии со статьей 136 Трудового кодекса Российской Федерации.</w:t>
      </w:r>
    </w:p>
    <w:p>
      <w:pPr>
        <w:spacing w:after="120"/>
        <w:ind w:firstLine="567"/>
        <w:jc w:val="both"/>
      </w:pPr>
      <w:r>
        <w:t>7.4. При нарушении Работодателем установленного срока выплаты заработной платы Работодатель несет материальную ответственность в соответствии со статьей 236 Трудового кодекса Российской Федерации.</w:t>
      </w:r>
    </w:p>
    <w:p>
      <w:pPr>
        <w:spacing w:after="120"/>
        <w:ind w:firstLine="567"/>
        <w:jc w:val="both"/>
      </w:pPr>
      <w:r>
        <w:t>7.5. Удержания из заработной платы работника производятся только в случаях, предусмотренных Трудовым кодексом Российской Федерации и иными федеральными законами.</w:t>
      </w:r>
    </w:p>
    <w:p>
      <w:pPr>
        <w:spacing w:before="240" w:after="120"/>
      </w:pPr>
      <w:r>
        <w:rPr>
          <w:b/>
          <w:sz w:val="24"/>
        </w:rPr>
        <w:t>8. Поощрения за успехи в работе</w:t>
      </w:r>
    </w:p>
    <w:p>
      <w:pPr>
        <w:spacing w:after="120"/>
        <w:ind w:firstLine="567"/>
        <w:jc w:val="both"/>
      </w:pPr>
      <w:r>
        <w:t>8.1. За добросовестное исполнение трудовых обязанностей, продолжительную и безупречную работу, а также иные достижения в работе к работникам могут применяться следующие виды поощрений:</w:t>
      </w:r>
    </w:p>
    <w:p>
      <w:pPr>
        <w:spacing w:after="120"/>
        <w:jc w:val="both"/>
      </w:pPr>
      <w:r>
        <w:t>— объявление благодарности;</w:t>
      </w:r>
    </w:p>
    <w:p>
      <w:pPr>
        <w:spacing w:after="120"/>
        <w:jc w:val="both"/>
      </w:pPr>
      <w:r>
        <w:t>— выдача премии;</w:t>
      </w:r>
    </w:p>
    <w:p>
      <w:pPr>
        <w:spacing w:after="120"/>
        <w:jc w:val="both"/>
      </w:pPr>
      <w:r>
        <w:t>— награждение ценным подарком;</w:t>
      </w:r>
    </w:p>
    <w:p>
      <w:pPr>
        <w:spacing w:after="120"/>
        <w:jc w:val="both"/>
      </w:pPr>
      <w:r>
        <w:t>— награждение почетной грамотой Организации.</w:t>
      </w:r>
    </w:p>
    <w:p>
      <w:pPr>
        <w:spacing w:after="120"/>
        <w:ind w:firstLine="567"/>
        <w:jc w:val="both"/>
      </w:pPr>
      <w:r>
        <w:t>8.2. Поощрения объявляются приказом директора Организации и доводятся до сведения работника. Сведения о поощрении вносятся в трудовую книжку работника (при ее ведении) в порядке, установленном законодательством Российской Федерации.</w:t>
      </w:r>
    </w:p>
    <w:p>
      <w:pPr>
        <w:spacing w:before="240" w:after="120"/>
      </w:pPr>
      <w:r>
        <w:rPr>
          <w:b/>
          <w:sz w:val="24"/>
        </w:rPr>
        <w:t>9. Ответственность сторон трудового договора. Дисциплинарные взыскания</w:t>
      </w:r>
    </w:p>
    <w:p>
      <w:pPr>
        <w:spacing w:after="120"/>
        <w:ind w:firstLine="567"/>
        <w:jc w:val="both"/>
      </w:pPr>
      <w:r>
        <w:t>9.1.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 в соответствии со статьей 192 Трудового кодекса Российской Федерации:</w:t>
      </w:r>
    </w:p>
    <w:p>
      <w:pPr>
        <w:spacing w:after="120"/>
        <w:jc w:val="both"/>
      </w:pPr>
      <w:r>
        <w:t>— замечание;</w:t>
      </w:r>
    </w:p>
    <w:p>
      <w:pPr>
        <w:spacing w:after="120"/>
        <w:jc w:val="both"/>
      </w:pPr>
      <w:r>
        <w:t>— выговор;</w:t>
      </w:r>
    </w:p>
    <w:p>
      <w:pPr>
        <w:spacing w:after="120"/>
        <w:jc w:val="both"/>
      </w:pPr>
      <w:r>
        <w:t>— увольнение по соответствующим основаниям.</w:t>
      </w:r>
    </w:p>
    <w:p>
      <w:pPr>
        <w:spacing w:after="120"/>
        <w:ind w:firstLine="567"/>
        <w:jc w:val="both"/>
      </w:pPr>
      <w:r>
        <w:t>9.2. Решение о применении дисциплинарного взыскания к работнику принимается директором Организации единолично.</w:t>
      </w:r>
    </w:p>
    <w:p>
      <w:pPr>
        <w:spacing w:after="120"/>
        <w:ind w:firstLine="567"/>
        <w:jc w:val="both"/>
      </w:pPr>
      <w:r>
        <w:t>9.3. До применения дисциплинарного взыскания директор Организации запрашивает от работника письменное объяснение. Если по истечении двух рабочих дней объяснение работником не предоставлено, составляется соответствующий акт. Непредоставление работником объяснения не является препятствием для применения дисциплинарного взыскания (статья 193 Трудового кодекса Российской Федерации).</w:t>
      </w:r>
    </w:p>
    <w:p>
      <w:pPr>
        <w:spacing w:after="120"/>
        <w:ind w:firstLine="567"/>
        <w:jc w:val="both"/>
      </w:pPr>
      <w:r>
        <w:t>9.4. Дисциплинарное взыскание применяется не позднее одного месяца со дня обнаружения проступка, не считая времени болезни работника и пребывания его в отпуске.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w:t>
      </w:r>
    </w:p>
    <w:p>
      <w:pPr>
        <w:spacing w:after="120"/>
        <w:ind w:firstLine="567"/>
        <w:jc w:val="both"/>
      </w:pPr>
      <w:r>
        <w:t>9.5. За каждый дисциплинарный проступок может быть применено только одно дисциплинарное взыскание.</w:t>
      </w:r>
    </w:p>
    <w:p>
      <w:pPr>
        <w:spacing w:after="120"/>
        <w:ind w:firstLine="567"/>
        <w:jc w:val="both"/>
      </w:pPr>
      <w:r>
        <w:t>9.6. Приказ директора Организации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При отказе работника ознакомиться с приказом под роспись составляется соответствующий акт.</w:t>
      </w:r>
    </w:p>
    <w:p>
      <w:pPr>
        <w:spacing w:after="120"/>
        <w:ind w:firstLine="567"/>
        <w:jc w:val="both"/>
      </w:pPr>
      <w:r>
        <w:t>9.7. Если в течение года со дня применения дисциплинарного взыскания работник не будет подвергнут новому дисциплинарному взысканию, он считается не имеющим дисциплинарного взыскания. Директор Организации вправе снять дисциплинарное взыскание до истечения года по собственной инициативе, по просьбе самого работника либо по ходатайству его непосредственного руководителя.</w:t>
      </w:r>
    </w:p>
    <w:p>
      <w:pPr>
        <w:spacing w:after="120"/>
        <w:ind w:firstLine="567"/>
        <w:jc w:val="both"/>
      </w:pPr>
      <w:r>
        <w:t>9.8. Работник несет материальную ответственность за прямой действительный ущерб, причиненный Работодателю, в порядке и пределах, установленных главой 39 Трудового кодекса Российской Федерации.</w:t>
      </w:r>
    </w:p>
    <w:p>
      <w:pPr>
        <w:spacing w:before="240" w:after="120"/>
      </w:pPr>
      <w:r>
        <w:rPr>
          <w:b/>
          <w:sz w:val="24"/>
        </w:rPr>
        <w:t>10. Заключительные положения</w:t>
      </w:r>
    </w:p>
    <w:p>
      <w:pPr>
        <w:spacing w:after="120"/>
        <w:ind w:firstLine="567"/>
        <w:jc w:val="both"/>
      </w:pPr>
      <w:r>
        <w:t>10.1. Настоящие Правила являются локальным нормативным актом Организации, вступают в силу с даты утверждения приказом директора и действуют до принятия новой редакции.</w:t>
      </w:r>
    </w:p>
    <w:p>
      <w:pPr>
        <w:spacing w:after="120"/>
        <w:ind w:firstLine="567"/>
        <w:jc w:val="both"/>
      </w:pPr>
      <w:r>
        <w:t>10.2. Все изменения и (или) дополнения в настоящие Правила утверждаются приказом директора Организации.</w:t>
      </w:r>
    </w:p>
    <w:p>
      <w:pPr>
        <w:spacing w:after="120"/>
        <w:ind w:firstLine="567"/>
        <w:jc w:val="both"/>
      </w:pPr>
      <w:r>
        <w:t>10.3. С настоящими Правилами работники знакомятся под роспись при приеме на работу, а также при внесении в них изменений и (или) дополнений.</w:t>
      </w:r>
    </w:p>
    <w:p>
      <w:pPr>
        <w:spacing w:after="120"/>
        <w:ind w:firstLine="567"/>
        <w:jc w:val="both"/>
      </w:pPr>
      <w:r>
        <w:t>10.4. Настоящие Правила хранятся у Работодателя и предоставляются работнику по его запросу, а также размещаются в общедоступном для работников месте.</w:t>
      </w:r>
    </w:p>
    <w:sectPr w:rsidR="00FC693F" w:rsidRPr="0006063C"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